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5E81F" w14:textId="1E623F54" w:rsidR="00EE71C9" w:rsidRDefault="00BA688E">
      <w:pPr>
        <w:spacing w:before="97" w:line="288" w:lineRule="auto"/>
        <w:ind w:left="1086"/>
        <w:rPr>
          <w:sz w:val="26"/>
        </w:rPr>
      </w:pPr>
      <w:r>
        <w:rPr>
          <w:noProof/>
          <w:lang w:bidi="en-US"/>
        </w:rPr>
        <w:drawing>
          <wp:anchor distT="0" distB="0" distL="0" distR="0" simplePos="0" relativeHeight="15728640" behindDoc="0" locked="0" layoutInCell="1" allowOverlap="1" wp14:anchorId="23B3B0AF" wp14:editId="3F8DFA33">
            <wp:simplePos x="0" y="0"/>
            <wp:positionH relativeFrom="page">
              <wp:posOffset>736131</wp:posOffset>
            </wp:positionH>
            <wp:positionV relativeFrom="paragraph">
              <wp:posOffset>7559</wp:posOffset>
            </wp:positionV>
            <wp:extent cx="312167" cy="51325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12167" cy="513253"/>
                    </a:xfrm>
                    <a:prstGeom prst="rect">
                      <a:avLst/>
                    </a:prstGeom>
                  </pic:spPr>
                </pic:pic>
              </a:graphicData>
            </a:graphic>
          </wp:anchor>
        </w:drawing>
      </w:r>
      <w:bookmarkStart w:id="0" w:name="2023_–_2024_Military-Connected_Youth_Stu"/>
      <w:bookmarkEnd w:id="0"/>
      <w:r>
        <w:rPr>
          <w:color w:val="00AFEF"/>
          <w:w w:val="110"/>
          <w:sz w:val="32"/>
          <w:lang w:bidi="en-US"/>
        </w:rPr>
        <w:t>202</w:t>
      </w:r>
      <w:r w:rsidR="006754CA">
        <w:rPr>
          <w:color w:val="00AFEF"/>
          <w:w w:val="110"/>
          <w:sz w:val="32"/>
          <w:lang w:bidi="en-US"/>
        </w:rPr>
        <w:t>4</w:t>
      </w:r>
      <w:r>
        <w:rPr>
          <w:color w:val="00AFEF"/>
          <w:w w:val="110"/>
          <w:sz w:val="32"/>
          <w:lang w:bidi="en-US"/>
        </w:rPr>
        <w:t xml:space="preserve"> – 202</w:t>
      </w:r>
      <w:r w:rsidR="006754CA">
        <w:rPr>
          <w:color w:val="00AFEF"/>
          <w:w w:val="110"/>
          <w:sz w:val="32"/>
          <w:lang w:bidi="en-US"/>
        </w:rPr>
        <w:t>5</w:t>
      </w:r>
      <w:r>
        <w:rPr>
          <w:color w:val="00AFEF"/>
          <w:w w:val="110"/>
          <w:sz w:val="32"/>
          <w:lang w:bidi="en-US"/>
        </w:rPr>
        <w:t xml:space="preserve"> </w:t>
      </w:r>
      <w:r w:rsidRPr="00221433">
        <w:rPr>
          <w:color w:val="00AFEF"/>
          <w:w w:val="110"/>
          <w:sz w:val="26"/>
          <w:szCs w:val="26"/>
          <w:lang w:bidi="en-US"/>
        </w:rPr>
        <w:t>FÒM POU MIZAJOU ENFÒMASYON JÈN ELÈV KI GEN LYEN AK LAME</w:t>
      </w:r>
    </w:p>
    <w:p w14:paraId="0B26E407" w14:textId="77777777" w:rsidR="00EE71C9" w:rsidRDefault="00BA688E">
      <w:pPr>
        <w:pStyle w:val="BodyText"/>
        <w:spacing w:before="33"/>
      </w:pPr>
      <w:r>
        <w:rPr>
          <w:color w:val="1B1D3C"/>
          <w:w w:val="115"/>
          <w:lang w:bidi="en-US"/>
        </w:rPr>
        <w:t xml:space="preserve">Tout lekòl piblik Delaware ki kòmanse avèk ane lekòl 2016 – 2017 la oblije </w:t>
      </w:r>
      <w:r>
        <w:rPr>
          <w:color w:val="1B1D3C"/>
          <w:spacing w:val="-2"/>
          <w:w w:val="115"/>
          <w:lang w:bidi="en-US"/>
        </w:rPr>
        <w:t>idantifye</w:t>
      </w:r>
      <w:r>
        <w:rPr>
          <w:color w:val="1B1D3C"/>
          <w:w w:val="115"/>
          <w:lang w:bidi="en-US"/>
        </w:rPr>
        <w:t xml:space="preserve"> chak ane</w:t>
      </w:r>
    </w:p>
    <w:p w14:paraId="6E069045" w14:textId="77777777" w:rsidR="00EE71C9" w:rsidRPr="0076390A" w:rsidRDefault="00BA688E">
      <w:pPr>
        <w:spacing w:before="46"/>
        <w:ind w:left="130"/>
        <w:rPr>
          <w:b/>
          <w:sz w:val="20"/>
          <w:lang w:val="es-AR"/>
        </w:rPr>
      </w:pPr>
      <w:r w:rsidRPr="0076390A">
        <w:rPr>
          <w:color w:val="1B1D3C"/>
          <w:w w:val="115"/>
          <w:sz w:val="20"/>
          <w:lang w:val="es-AR" w:bidi="en-US"/>
        </w:rPr>
        <w:t xml:space="preserve">elèv ki enskri ki se “jèn ki gen lyen ak lame” dapre </w:t>
      </w:r>
      <w:r w:rsidRPr="0076390A">
        <w:rPr>
          <w:b/>
          <w:w w:val="115"/>
          <w:sz w:val="20"/>
          <w:lang w:val="es-AR" w:bidi="en-US"/>
        </w:rPr>
        <w:t>14 DE Admin. Kòd</w:t>
      </w:r>
      <w:r w:rsidRPr="0076390A">
        <w:rPr>
          <w:w w:val="115"/>
          <w:sz w:val="20"/>
          <w:lang w:val="es-AR" w:bidi="en-US"/>
        </w:rPr>
        <w:t xml:space="preserve"> 932, 14 </w:t>
      </w:r>
      <w:r w:rsidRPr="0076390A">
        <w:rPr>
          <w:b/>
          <w:spacing w:val="-2"/>
          <w:w w:val="115"/>
          <w:sz w:val="20"/>
          <w:lang w:val="es-AR" w:bidi="en-US"/>
        </w:rPr>
        <w:t>Del.C.</w:t>
      </w:r>
    </w:p>
    <w:p w14:paraId="0CD99BF5" w14:textId="77777777" w:rsidR="00EE71C9" w:rsidRPr="0076390A" w:rsidRDefault="00BA688E">
      <w:pPr>
        <w:pStyle w:val="BodyText"/>
        <w:spacing w:before="45"/>
        <w:rPr>
          <w:lang w:val="es-AR"/>
        </w:rPr>
      </w:pPr>
      <w:r w:rsidRPr="0076390A">
        <w:rPr>
          <w:spacing w:val="-2"/>
          <w:w w:val="115"/>
          <w:lang w:val="es-AR" w:bidi="en-US"/>
        </w:rPr>
        <w:t xml:space="preserve">Chapit 1, </w:t>
      </w:r>
      <w:r w:rsidRPr="0076390A">
        <w:rPr>
          <w:color w:val="1B1D3C"/>
          <w:spacing w:val="-2"/>
          <w:w w:val="115"/>
          <w:lang w:val="es-AR" w:bidi="en-US"/>
        </w:rPr>
        <w:t>§122 (b) (28), 10 U.S.C. §101 (d) (2014), ak Nouvo Lwa Tout Elèv Reyisi (2015),</w:t>
      </w:r>
      <w:r w:rsidRPr="0076390A">
        <w:rPr>
          <w:color w:val="1B1D3C"/>
          <w:spacing w:val="-5"/>
          <w:w w:val="115"/>
          <w:lang w:val="es-AR" w:bidi="en-US"/>
        </w:rPr>
        <w:t xml:space="preserve"> 20</w:t>
      </w:r>
    </w:p>
    <w:p w14:paraId="04330C79" w14:textId="77777777" w:rsidR="008E336A" w:rsidRDefault="00BA688E">
      <w:pPr>
        <w:pStyle w:val="BodyText"/>
        <w:spacing w:before="50" w:line="412" w:lineRule="auto"/>
        <w:rPr>
          <w:color w:val="1B1D3C"/>
          <w:w w:val="115"/>
          <w:lang w:val="es-AR" w:bidi="en-US"/>
        </w:rPr>
      </w:pPr>
      <w:r w:rsidRPr="0076390A">
        <w:rPr>
          <w:color w:val="1B1D3C"/>
          <w:w w:val="115"/>
          <w:lang w:val="es-AR" w:bidi="en-US"/>
        </w:rPr>
        <w:t xml:space="preserve">U.S.C. 6301 et seq. nan yon fason pou pètèt bay elèv ou a sipò adisyonèl ak sèvis si sa nesesè. </w:t>
      </w:r>
    </w:p>
    <w:p w14:paraId="1340C745" w14:textId="2D7F3578" w:rsidR="00EE71C9" w:rsidRPr="0076390A" w:rsidRDefault="00BA688E">
      <w:pPr>
        <w:pStyle w:val="BodyText"/>
        <w:spacing w:before="50" w:line="412" w:lineRule="auto"/>
        <w:rPr>
          <w:lang w:val="es-AR"/>
        </w:rPr>
      </w:pPr>
      <w:r w:rsidRPr="0076390A">
        <w:rPr>
          <w:color w:val="1B1D3C"/>
          <w:w w:val="115"/>
          <w:lang w:val="es-AR" w:bidi="en-US"/>
        </w:rPr>
        <w:t>Tanpri, li deklarasyon sa yo epi tcheke bwat anba a ki apwopriye a.</w:t>
      </w:r>
    </w:p>
    <w:p w14:paraId="37295D8F" w14:textId="77777777" w:rsidR="00EE71C9" w:rsidRPr="0076390A" w:rsidRDefault="00BA688E">
      <w:pPr>
        <w:pStyle w:val="ListParagraph"/>
        <w:numPr>
          <w:ilvl w:val="0"/>
          <w:numId w:val="1"/>
        </w:numPr>
        <w:tabs>
          <w:tab w:val="left" w:pos="850"/>
        </w:tabs>
        <w:spacing w:before="3" w:line="288" w:lineRule="auto"/>
        <w:ind w:right="613"/>
        <w:rPr>
          <w:sz w:val="20"/>
          <w:lang w:val="es-AR"/>
        </w:rPr>
      </w:pPr>
      <w:r w:rsidRPr="0076390A">
        <w:rPr>
          <w:color w:val="1B1D3C"/>
          <w:w w:val="115"/>
          <w:sz w:val="20"/>
          <w:lang w:val="es-AR" w:bidi="en-US"/>
        </w:rPr>
        <w:t>Si ou se yon paran oswa yon paran pa alyans, tcheke sèlman bwat ki espesyalman aplikab pou ou, estati sèvis ou ak branch ou nan fòs lame Etazini an.</w:t>
      </w:r>
    </w:p>
    <w:p w14:paraId="48F71954" w14:textId="77777777" w:rsidR="00EE71C9" w:rsidRPr="0076390A" w:rsidRDefault="00BA688E">
      <w:pPr>
        <w:pStyle w:val="ListParagraph"/>
        <w:numPr>
          <w:ilvl w:val="0"/>
          <w:numId w:val="1"/>
        </w:numPr>
        <w:tabs>
          <w:tab w:val="left" w:pos="850"/>
        </w:tabs>
        <w:spacing w:before="8" w:line="288" w:lineRule="auto"/>
        <w:ind w:right="142"/>
        <w:rPr>
          <w:sz w:val="20"/>
          <w:lang w:val="es-AR"/>
        </w:rPr>
      </w:pPr>
      <w:r w:rsidRPr="0076390A">
        <w:rPr>
          <w:color w:val="1B1D3C"/>
          <w:w w:val="115"/>
          <w:sz w:val="20"/>
          <w:lang w:val="es-AR" w:bidi="en-US"/>
        </w:rPr>
        <w:t>Si ou se yon paran oswa yon paran pa alyans ki koresponn ak definisyon premye oswa dezyèm bwat la, epi gen yon manm fanmi pwòch ki abite nan menm kay la ki koresponn ak definisyon twazyèm bwat la, nan ka sa a, yo ta dwe tcheke tou de bwat yo.</w:t>
      </w:r>
    </w:p>
    <w:p w14:paraId="4A939850" w14:textId="77777777" w:rsidR="00EE71C9" w:rsidRPr="0076390A" w:rsidRDefault="00BA688E">
      <w:pPr>
        <w:pStyle w:val="ListParagraph"/>
        <w:numPr>
          <w:ilvl w:val="0"/>
          <w:numId w:val="1"/>
        </w:numPr>
        <w:tabs>
          <w:tab w:val="left" w:pos="850"/>
        </w:tabs>
        <w:rPr>
          <w:sz w:val="20"/>
          <w:lang w:val="es-AR"/>
        </w:rPr>
      </w:pPr>
      <w:r w:rsidRPr="0076390A">
        <w:rPr>
          <w:color w:val="1B1D3C"/>
          <w:w w:val="115"/>
          <w:sz w:val="20"/>
          <w:lang w:val="es-AR" w:bidi="en-US"/>
        </w:rPr>
        <w:t xml:space="preserve">Si elèv ou a pa yon “jèn ki gen lyen ak lame”, tanpri tcheke katriyèm bwat la, “pa </w:t>
      </w:r>
      <w:r w:rsidRPr="0076390A">
        <w:rPr>
          <w:color w:val="1B1D3C"/>
          <w:spacing w:val="-2"/>
          <w:w w:val="115"/>
          <w:sz w:val="20"/>
          <w:lang w:val="es-AR" w:bidi="en-US"/>
        </w:rPr>
        <w:t>aplikab”.</w:t>
      </w:r>
    </w:p>
    <w:p w14:paraId="1B470503" w14:textId="77777777" w:rsidR="00EE71C9" w:rsidRPr="0076390A" w:rsidRDefault="00EE71C9">
      <w:pPr>
        <w:pStyle w:val="BodyText"/>
        <w:spacing w:before="3"/>
        <w:ind w:left="0"/>
        <w:rPr>
          <w:sz w:val="28"/>
          <w:lang w:val="es-AR"/>
        </w:rPr>
      </w:pPr>
    </w:p>
    <w:p w14:paraId="0E9816AA" w14:textId="77777777" w:rsidR="00EE71C9" w:rsidRPr="0076390A" w:rsidRDefault="00BA688E">
      <w:pPr>
        <w:pStyle w:val="Heading1"/>
        <w:rPr>
          <w:u w:val="none"/>
          <w:lang w:val="es-AR"/>
        </w:rPr>
      </w:pPr>
      <w:r w:rsidRPr="0076390A">
        <w:rPr>
          <w:w w:val="110"/>
          <w:lang w:val="es-AR" w:bidi="en-US"/>
        </w:rPr>
        <w:t>PARAN OSWA PARAN</w:t>
      </w:r>
      <w:r w:rsidRPr="0076390A">
        <w:rPr>
          <w:spacing w:val="-2"/>
          <w:w w:val="110"/>
          <w:lang w:val="es-AR" w:bidi="en-US"/>
        </w:rPr>
        <w:t xml:space="preserve"> PA ALYANS</w:t>
      </w:r>
    </w:p>
    <w:p w14:paraId="4B40A359" w14:textId="0B4BE0DD" w:rsidR="00EE71C9" w:rsidRPr="008E336A" w:rsidRDefault="00BA688E" w:rsidP="008E336A">
      <w:pPr>
        <w:pStyle w:val="BodyText"/>
        <w:spacing w:before="180" w:line="288" w:lineRule="auto"/>
        <w:ind w:left="790"/>
        <w:rPr>
          <w:lang w:val="es-AR"/>
        </w:rPr>
      </w:pPr>
      <w:r>
        <w:rPr>
          <w:noProof/>
          <w:lang w:bidi="en-US"/>
        </w:rPr>
        <mc:AlternateContent>
          <mc:Choice Requires="wps">
            <w:drawing>
              <wp:anchor distT="0" distB="0" distL="0" distR="0" simplePos="0" relativeHeight="15729152" behindDoc="0" locked="0" layoutInCell="1" allowOverlap="1" wp14:anchorId="44C43B16" wp14:editId="371B9C8D">
                <wp:simplePos x="0" y="0"/>
                <wp:positionH relativeFrom="page">
                  <wp:posOffset>640080</wp:posOffset>
                </wp:positionH>
                <wp:positionV relativeFrom="paragraph">
                  <wp:posOffset>153872</wp:posOffset>
                </wp:positionV>
                <wp:extent cx="276225" cy="3143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14325"/>
                        </a:xfrm>
                        <a:custGeom>
                          <a:avLst/>
                          <a:gdLst/>
                          <a:ahLst/>
                          <a:cxnLst/>
                          <a:rect l="l" t="t" r="r" b="b"/>
                          <a:pathLst>
                            <a:path w="276225" h="314325">
                              <a:moveTo>
                                <a:pt x="0" y="314325"/>
                              </a:moveTo>
                              <a:lnTo>
                                <a:pt x="276225" y="314325"/>
                              </a:lnTo>
                              <a:lnTo>
                                <a:pt x="276225" y="0"/>
                              </a:lnTo>
                              <a:lnTo>
                                <a:pt x="0" y="0"/>
                              </a:lnTo>
                              <a:lnTo>
                                <a:pt x="0" y="314325"/>
                              </a:lnTo>
                              <a:close/>
                            </a:path>
                          </a:pathLst>
                        </a:custGeom>
                        <a:ln w="254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6F59B3EF" id="Graphic 2" o:spid="_x0000_s1026" style="position:absolute;margin-left:50.4pt;margin-top:12.1pt;width:21.75pt;height:24.75pt;z-index:15729152;visibility:visible;mso-wrap-style:square;mso-wrap-distance-left:0;mso-wrap-distance-top:0;mso-wrap-distance-right:0;mso-wrap-distance-bottom:0;mso-position-horizontal:absolute;mso-position-horizontal-relative:page;mso-position-vertical:absolute;mso-position-vertical-relative:text;v-text-anchor:top" coordsize="276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" path="m,314325r276225,l276225,,,,,314325xe" filled="f" strokecolor="#00afef" strokeweight="2pt">
                <v:path arrowok="t"/>
                <w10:wrap anchorx="page"/>
              </v:shape>
            </w:pict>
          </mc:Fallback>
        </mc:AlternateContent>
      </w:r>
      <w:r w:rsidRPr="0076390A">
        <w:rPr>
          <w:color w:val="1B1D3C"/>
          <w:w w:val="120"/>
          <w:lang w:val="es-AR" w:bidi="en-US"/>
        </w:rPr>
        <w:t>“</w:t>
      </w:r>
      <w:r w:rsidRPr="0076390A">
        <w:rPr>
          <w:b/>
          <w:color w:val="1B1D3C"/>
          <w:w w:val="120"/>
          <w:lang w:val="es-AR" w:bidi="en-US"/>
        </w:rPr>
        <w:t>Sèvis Aktif”</w:t>
      </w:r>
      <w:r w:rsidRPr="0076390A">
        <w:rPr>
          <w:lang w:val="es-AR" w:bidi="en-US"/>
        </w:rPr>
        <w:t xml:space="preserve"> </w:t>
      </w:r>
      <w:r w:rsidRPr="0076390A">
        <w:rPr>
          <w:color w:val="1B1D3C"/>
          <w:w w:val="120"/>
          <w:lang w:val="es-AR" w:bidi="en-US"/>
        </w:rPr>
        <w:t>- Mwen se yon paran oswa yon paran pa alyans ki se yon</w:t>
      </w:r>
      <w:r w:rsidRPr="0076390A">
        <w:rPr>
          <w:lang w:val="es-AR" w:bidi="en-US"/>
        </w:rPr>
        <w:t xml:space="preserve"> </w:t>
      </w:r>
      <w:r w:rsidRPr="0076390A">
        <w:rPr>
          <w:color w:val="1B1D3C"/>
          <w:w w:val="120"/>
          <w:lang w:val="es-AR" w:bidi="en-US"/>
        </w:rPr>
        <w:t>manm “sèvis aktif” nan Fòs Ame (Lame Etazini, Marin Etazini, Fòs Aeryen Etazini, Kò Marin Etazini, oswa</w:t>
      </w:r>
      <w:r w:rsidRPr="0076390A">
        <w:rPr>
          <w:lang w:val="es-AR" w:bidi="en-US"/>
        </w:rPr>
        <w:t xml:space="preserve"> </w:t>
      </w:r>
      <w:r w:rsidRPr="0076390A">
        <w:rPr>
          <w:color w:val="1B1D3C"/>
          <w:w w:val="115"/>
          <w:lang w:val="es-AR" w:bidi="en-US"/>
        </w:rPr>
        <w:t>Gad Kòt Etazini) dapre 10 U.S.C. §101 (d) (2014), ak nouvo Lwa Tout Elèv</w:t>
      </w:r>
      <w:r w:rsidR="008E336A">
        <w:rPr>
          <w:color w:val="1B1D3C"/>
          <w:w w:val="115"/>
          <w:lang w:val="es-AR" w:bidi="en-US"/>
        </w:rPr>
        <w:t xml:space="preserve"> </w:t>
      </w:r>
      <w:r w:rsidRPr="008E336A">
        <w:rPr>
          <w:color w:val="1B1D3C"/>
          <w:w w:val="110"/>
          <w:lang w:val="es-AR" w:bidi="en-US"/>
        </w:rPr>
        <w:t>Reyisi (2015), 20 U</w:t>
      </w:r>
      <w:r w:rsidR="0076390A" w:rsidRPr="008E336A">
        <w:rPr>
          <w:color w:val="1B1D3C"/>
          <w:w w:val="110"/>
          <w:lang w:val="es-AR" w:bidi="en-US"/>
        </w:rPr>
        <w:t>.</w:t>
      </w:r>
      <w:r w:rsidRPr="008E336A">
        <w:rPr>
          <w:color w:val="1B1D3C"/>
          <w:w w:val="110"/>
          <w:lang w:val="es-AR" w:bidi="en-US"/>
        </w:rPr>
        <w:t>S</w:t>
      </w:r>
      <w:r w:rsidR="0076390A" w:rsidRPr="008E336A">
        <w:rPr>
          <w:color w:val="1B1D3C"/>
          <w:w w:val="110"/>
          <w:lang w:val="es-AR" w:bidi="en-US"/>
        </w:rPr>
        <w:t>.</w:t>
      </w:r>
      <w:r w:rsidRPr="008E336A">
        <w:rPr>
          <w:color w:val="1B1D3C"/>
          <w:w w:val="110"/>
          <w:lang w:val="es-AR" w:bidi="en-US"/>
        </w:rPr>
        <w:t xml:space="preserve">C. 6301 et </w:t>
      </w:r>
      <w:r w:rsidRPr="008E336A">
        <w:rPr>
          <w:color w:val="1B1D3C"/>
          <w:spacing w:val="-4"/>
          <w:w w:val="110"/>
          <w:lang w:val="es-AR" w:bidi="en-US"/>
        </w:rPr>
        <w:t>seq.</w:t>
      </w:r>
    </w:p>
    <w:p w14:paraId="09C75D95" w14:textId="77777777" w:rsidR="00EE71C9" w:rsidRPr="008E336A" w:rsidRDefault="00EE71C9">
      <w:pPr>
        <w:pStyle w:val="BodyText"/>
        <w:spacing w:before="9"/>
        <w:ind w:left="0"/>
        <w:rPr>
          <w:sz w:val="21"/>
          <w:lang w:val="es-AR"/>
        </w:rPr>
      </w:pPr>
    </w:p>
    <w:p w14:paraId="6D2F186A" w14:textId="1D862554" w:rsidR="00EE71C9" w:rsidRPr="0076390A" w:rsidRDefault="00BA688E" w:rsidP="008E336A">
      <w:pPr>
        <w:spacing w:line="285" w:lineRule="auto"/>
        <w:ind w:left="790" w:right="143"/>
        <w:rPr>
          <w:lang w:val="es-AR"/>
        </w:rPr>
      </w:pPr>
      <w:r>
        <w:rPr>
          <w:noProof/>
          <w:lang w:bidi="en-US"/>
        </w:rPr>
        <mc:AlternateContent>
          <mc:Choice Requires="wps">
            <w:drawing>
              <wp:anchor distT="0" distB="0" distL="0" distR="0" simplePos="0" relativeHeight="15729664" behindDoc="0" locked="0" layoutInCell="1" allowOverlap="1" wp14:anchorId="395193BB" wp14:editId="099D43DB">
                <wp:simplePos x="0" y="0"/>
                <wp:positionH relativeFrom="page">
                  <wp:posOffset>640080</wp:posOffset>
                </wp:positionH>
                <wp:positionV relativeFrom="paragraph">
                  <wp:posOffset>5409</wp:posOffset>
                </wp:positionV>
                <wp:extent cx="276225" cy="3143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14325"/>
                        </a:xfrm>
                        <a:custGeom>
                          <a:avLst/>
                          <a:gdLst/>
                          <a:ahLst/>
                          <a:cxnLst/>
                          <a:rect l="l" t="t" r="r" b="b"/>
                          <a:pathLst>
                            <a:path w="276225" h="314325">
                              <a:moveTo>
                                <a:pt x="0" y="314325"/>
                              </a:moveTo>
                              <a:lnTo>
                                <a:pt x="276225" y="314325"/>
                              </a:lnTo>
                              <a:lnTo>
                                <a:pt x="276225" y="0"/>
                              </a:lnTo>
                              <a:lnTo>
                                <a:pt x="0" y="0"/>
                              </a:lnTo>
                              <a:lnTo>
                                <a:pt x="0" y="314325"/>
                              </a:lnTo>
                              <a:close/>
                            </a:path>
                          </a:pathLst>
                        </a:custGeom>
                        <a:ln w="254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04C4CF56" id="Graphic 3" o:spid="_x0000_s1026" style="position:absolute;margin-left:50.4pt;margin-top:.45pt;width:21.75pt;height:24.75pt;z-index:15729664;visibility:visible;mso-wrap-style:square;mso-wrap-distance-left:0;mso-wrap-distance-top:0;mso-wrap-distance-right:0;mso-wrap-distance-bottom:0;mso-position-horizontal:absolute;mso-position-horizontal-relative:page;mso-position-vertical:absolute;mso-position-vertical-relative:text;v-text-anchor:top" coordsize="276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" path="m,314325r276225,l276225,,,,,314325xe" filled="f" strokecolor="#00afef" strokeweight="2pt">
                <v:path arrowok="t"/>
                <w10:wrap anchorx="page"/>
              </v:shape>
            </w:pict>
          </mc:Fallback>
        </mc:AlternateContent>
      </w:r>
      <w:r w:rsidRPr="00221433">
        <w:rPr>
          <w:color w:val="1B1D3C"/>
          <w:w w:val="115"/>
          <w:sz w:val="20"/>
          <w:lang w:val="es-AR" w:bidi="en-US"/>
        </w:rPr>
        <w:t>“</w:t>
      </w:r>
      <w:r w:rsidRPr="00221433">
        <w:rPr>
          <w:b/>
          <w:color w:val="1B1D3C"/>
          <w:w w:val="115"/>
          <w:sz w:val="20"/>
          <w:lang w:val="es-AR" w:bidi="en-US"/>
        </w:rPr>
        <w:t xml:space="preserve">Sèvis aktif/Pran Retrèt Dènyèman/Rezèv/Idantifye kòm yon Veteran Andikape/Mouri nan Konba” </w:t>
      </w:r>
      <w:r w:rsidRPr="00221433">
        <w:rPr>
          <w:color w:val="1B1D3C"/>
          <w:w w:val="115"/>
          <w:sz w:val="20"/>
          <w:lang w:val="es-AR" w:bidi="en-US"/>
        </w:rPr>
        <w:t xml:space="preserve">- </w:t>
      </w:r>
      <w:r w:rsidRPr="00221433">
        <w:rPr>
          <w:color w:val="1B1D3C"/>
          <w:w w:val="110"/>
          <w:sz w:val="20"/>
          <w:lang w:val="es-AR" w:bidi="en-US"/>
        </w:rPr>
        <w:t>Yon paran oswa paran pa alyans</w:t>
      </w:r>
      <w:r w:rsidRPr="00221433">
        <w:rPr>
          <w:rFonts w:ascii="Georgia-BoldItalic" w:eastAsia="Georgia-BoldItalic" w:hAnsi="Georgia-BoldItalic" w:cs="Georgia-BoldItalic"/>
          <w:b/>
          <w:i/>
          <w:color w:val="1B1D3C"/>
          <w:w w:val="110"/>
          <w:sz w:val="20"/>
          <w:lang w:val="es-AR" w:bidi="en-US"/>
        </w:rPr>
        <w:t xml:space="preserve"> ki abite nan menm kay la</w:t>
      </w:r>
      <w:r w:rsidRPr="00221433">
        <w:rPr>
          <w:color w:val="1B1D3C"/>
          <w:w w:val="110"/>
          <w:sz w:val="20"/>
          <w:lang w:val="es-AR" w:bidi="en-US"/>
        </w:rPr>
        <w:t xml:space="preserve">, ki nan sèvis aktif, k ap sèvi nan </w:t>
      </w:r>
      <w:r w:rsidRPr="00221433">
        <w:rPr>
          <w:color w:val="1B1D3C"/>
          <w:w w:val="115"/>
          <w:sz w:val="20"/>
          <w:lang w:val="es-AR" w:bidi="en-US"/>
        </w:rPr>
        <w:t xml:space="preserve">eleman rezèv la, idantifye kòm yon veteran andikape, mouri nan konba, oswa pran retrèt dènyèman (nan </w:t>
      </w:r>
      <w:r w:rsidRPr="00221433">
        <w:rPr>
          <w:color w:val="1B1D3C"/>
          <w:w w:val="115"/>
          <w:sz w:val="20"/>
          <w:szCs w:val="20"/>
          <w:lang w:val="es-AR" w:bidi="en-US"/>
        </w:rPr>
        <w:t>lespas 18</w:t>
      </w:r>
      <w:r w:rsidR="008E336A" w:rsidRPr="00221433">
        <w:rPr>
          <w:color w:val="1B1D3C"/>
          <w:w w:val="115"/>
          <w:sz w:val="20"/>
          <w:szCs w:val="20"/>
          <w:lang w:val="es-AR" w:bidi="en-US"/>
        </w:rPr>
        <w:t xml:space="preserve"> </w:t>
      </w:r>
      <w:r w:rsidRPr="00221433">
        <w:rPr>
          <w:color w:val="1B1D3C"/>
          <w:w w:val="115"/>
          <w:sz w:val="20"/>
          <w:szCs w:val="20"/>
          <w:lang w:val="es-AR" w:bidi="en-US"/>
        </w:rPr>
        <w:t xml:space="preserve">mwa anvan 30 septanm nan ane lekòl aktyèl la) de yon branch nan fòs ame Etazini yo. </w:t>
      </w:r>
      <w:r w:rsidRPr="008E336A">
        <w:rPr>
          <w:color w:val="1B1D3C"/>
          <w:w w:val="115"/>
          <w:sz w:val="20"/>
          <w:szCs w:val="20"/>
          <w:lang w:val="es-AR" w:bidi="en-US"/>
        </w:rPr>
        <w:t>Branch sa yo konpoze de Lame Etazini, Fòs Aeryen Etazini, Kò Marin Etazini, Marin Etazini, Gad Nasyonal, Gad Kòt Etazini, Administrasyon Nasyonal Oseyanik ak Atmosferik oswa Sèvis Sante Piblik Etazini dapre</w:t>
      </w:r>
      <w:r w:rsidRPr="008E336A">
        <w:rPr>
          <w:w w:val="115"/>
          <w:sz w:val="20"/>
          <w:szCs w:val="20"/>
          <w:lang w:val="es-AR" w:bidi="en-US"/>
        </w:rPr>
        <w:t xml:space="preserve"> </w:t>
      </w:r>
      <w:r w:rsidRPr="008E336A">
        <w:rPr>
          <w:b/>
          <w:w w:val="115"/>
          <w:sz w:val="20"/>
          <w:szCs w:val="20"/>
          <w:lang w:val="es-AR" w:bidi="en-US"/>
        </w:rPr>
        <w:t>14 DE Admin. Kòd</w:t>
      </w:r>
      <w:r w:rsidRPr="008E336A">
        <w:rPr>
          <w:w w:val="115"/>
          <w:sz w:val="20"/>
          <w:szCs w:val="20"/>
          <w:lang w:val="es-AR" w:bidi="en-US"/>
        </w:rPr>
        <w:t xml:space="preserve"> 932, 14 </w:t>
      </w:r>
      <w:r w:rsidRPr="008E336A">
        <w:rPr>
          <w:b/>
          <w:w w:val="115"/>
          <w:sz w:val="20"/>
          <w:szCs w:val="20"/>
          <w:lang w:val="es-AR" w:bidi="en-US"/>
        </w:rPr>
        <w:t>Del.C</w:t>
      </w:r>
      <w:r w:rsidRPr="008E336A">
        <w:rPr>
          <w:w w:val="115"/>
          <w:sz w:val="20"/>
          <w:szCs w:val="20"/>
          <w:lang w:val="es-AR" w:bidi="en-US"/>
        </w:rPr>
        <w:t>.</w:t>
      </w:r>
      <w:r w:rsidRPr="008E336A">
        <w:rPr>
          <w:b/>
          <w:w w:val="115"/>
          <w:sz w:val="20"/>
          <w:szCs w:val="20"/>
          <w:lang w:val="es-AR" w:bidi="en-US"/>
        </w:rPr>
        <w:t xml:space="preserve"> </w:t>
      </w:r>
      <w:r w:rsidRPr="008E336A">
        <w:rPr>
          <w:w w:val="115"/>
          <w:sz w:val="20"/>
          <w:szCs w:val="20"/>
          <w:lang w:val="es-AR" w:bidi="en-US"/>
        </w:rPr>
        <w:t xml:space="preserve">Chapit 1, </w:t>
      </w:r>
      <w:r w:rsidRPr="008E336A">
        <w:rPr>
          <w:color w:val="1B1D3C"/>
          <w:w w:val="115"/>
          <w:sz w:val="20"/>
          <w:szCs w:val="20"/>
          <w:lang w:val="es-AR" w:bidi="en-US"/>
        </w:rPr>
        <w:t>§122 (b) (28), 10 U</w:t>
      </w:r>
      <w:r w:rsidR="0076390A" w:rsidRPr="008E336A">
        <w:rPr>
          <w:color w:val="1B1D3C"/>
          <w:w w:val="115"/>
          <w:sz w:val="20"/>
          <w:szCs w:val="20"/>
          <w:lang w:val="es-AR" w:bidi="en-US"/>
        </w:rPr>
        <w:t>.</w:t>
      </w:r>
      <w:r w:rsidRPr="008E336A">
        <w:rPr>
          <w:color w:val="1B1D3C"/>
          <w:w w:val="115"/>
          <w:sz w:val="20"/>
          <w:szCs w:val="20"/>
          <w:lang w:val="es-AR" w:bidi="en-US"/>
        </w:rPr>
        <w:t>S</w:t>
      </w:r>
      <w:r w:rsidR="0076390A" w:rsidRPr="008E336A">
        <w:rPr>
          <w:color w:val="1B1D3C"/>
          <w:w w:val="115"/>
          <w:sz w:val="20"/>
          <w:szCs w:val="20"/>
          <w:lang w:val="es-AR" w:bidi="en-US"/>
        </w:rPr>
        <w:t>.</w:t>
      </w:r>
      <w:r w:rsidRPr="008E336A">
        <w:rPr>
          <w:color w:val="1B1D3C"/>
          <w:w w:val="115"/>
          <w:sz w:val="20"/>
          <w:szCs w:val="20"/>
          <w:lang w:val="es-AR" w:bidi="en-US"/>
        </w:rPr>
        <w:t>C</w:t>
      </w:r>
      <w:r w:rsidR="0076390A" w:rsidRPr="008E336A">
        <w:rPr>
          <w:color w:val="1B1D3C"/>
          <w:w w:val="115"/>
          <w:sz w:val="20"/>
          <w:szCs w:val="20"/>
          <w:lang w:val="es-AR" w:bidi="en-US"/>
        </w:rPr>
        <w:t>.</w:t>
      </w:r>
      <w:r w:rsidRPr="008E336A">
        <w:rPr>
          <w:color w:val="1B1D3C"/>
          <w:w w:val="115"/>
          <w:sz w:val="20"/>
          <w:szCs w:val="20"/>
          <w:lang w:val="es-AR" w:bidi="en-US"/>
        </w:rPr>
        <w:t xml:space="preserve"> §101 (d) (2014).</w:t>
      </w:r>
    </w:p>
    <w:p w14:paraId="42C88581" w14:textId="77777777" w:rsidR="00EE71C9" w:rsidRPr="0076390A" w:rsidRDefault="00BA688E">
      <w:pPr>
        <w:pStyle w:val="Heading1"/>
        <w:spacing w:before="194"/>
        <w:rPr>
          <w:u w:val="none"/>
          <w:lang w:val="es-AR"/>
        </w:rPr>
      </w:pPr>
      <w:r w:rsidRPr="0076390A">
        <w:rPr>
          <w:color w:val="1B1D3C"/>
          <w:w w:val="110"/>
          <w:u w:color="1B1D3C"/>
          <w:lang w:val="es-AR" w:bidi="en-US"/>
        </w:rPr>
        <w:t xml:space="preserve">MANM FANMI PWÒCH OSWA TOUT LÒT MOUN KI ABITE NAN MENM </w:t>
      </w:r>
      <w:r w:rsidRPr="0076390A">
        <w:rPr>
          <w:color w:val="1B1D3C"/>
          <w:spacing w:val="-2"/>
          <w:w w:val="110"/>
          <w:u w:color="1B1D3C"/>
          <w:lang w:val="es-AR" w:bidi="en-US"/>
        </w:rPr>
        <w:t>KAY</w:t>
      </w:r>
    </w:p>
    <w:p w14:paraId="21B68E64" w14:textId="77777777" w:rsidR="00EE71C9" w:rsidRPr="0076390A" w:rsidRDefault="00BA688E">
      <w:pPr>
        <w:spacing w:before="175" w:line="290" w:lineRule="auto"/>
        <w:ind w:left="820"/>
        <w:rPr>
          <w:sz w:val="20"/>
          <w:lang w:val="es-AR"/>
        </w:rPr>
      </w:pPr>
      <w:r>
        <w:rPr>
          <w:noProof/>
          <w:lang w:bidi="en-US"/>
        </w:rPr>
        <mc:AlternateContent>
          <mc:Choice Requires="wps">
            <w:drawing>
              <wp:anchor distT="0" distB="0" distL="0" distR="0" simplePos="0" relativeHeight="15730688" behindDoc="0" locked="0" layoutInCell="1" allowOverlap="1" wp14:anchorId="7140D0A4" wp14:editId="5E912A99">
                <wp:simplePos x="0" y="0"/>
                <wp:positionH relativeFrom="page">
                  <wp:posOffset>659130</wp:posOffset>
                </wp:positionH>
                <wp:positionV relativeFrom="paragraph">
                  <wp:posOffset>205942</wp:posOffset>
                </wp:positionV>
                <wp:extent cx="276225" cy="31432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14325"/>
                        </a:xfrm>
                        <a:custGeom>
                          <a:avLst/>
                          <a:gdLst/>
                          <a:ahLst/>
                          <a:cxnLst/>
                          <a:rect l="l" t="t" r="r" b="b"/>
                          <a:pathLst>
                            <a:path w="276225" h="314325">
                              <a:moveTo>
                                <a:pt x="0" y="314325"/>
                              </a:moveTo>
                              <a:lnTo>
                                <a:pt x="276225" y="314325"/>
                              </a:lnTo>
                              <a:lnTo>
                                <a:pt x="276225" y="0"/>
                              </a:lnTo>
                              <a:lnTo>
                                <a:pt x="0" y="0"/>
                              </a:lnTo>
                              <a:lnTo>
                                <a:pt x="0" y="314325"/>
                              </a:lnTo>
                              <a:close/>
                            </a:path>
                          </a:pathLst>
                        </a:custGeom>
                        <a:ln w="254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358F09AD" id="Graphic 4" o:spid="_x0000_s1026" style="position:absolute;margin-left:51.9pt;margin-top:16.2pt;width:21.75pt;height:24.75pt;z-index:15730688;visibility:visible;mso-wrap-style:square;mso-wrap-distance-left:0;mso-wrap-distance-top:0;mso-wrap-distance-right:0;mso-wrap-distance-bottom:0;mso-position-horizontal:absolute;mso-position-horizontal-relative:page;mso-position-vertical:absolute;mso-position-vertical-relative:text;v-text-anchor:top" coordsize="276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" path="m,314325r276225,l276225,,,,,314325xe" filled="f" strokecolor="#00afef" strokeweight="2pt">
                <v:path arrowok="t"/>
                <w10:wrap anchorx="page"/>
              </v:shape>
            </w:pict>
          </mc:Fallback>
        </mc:AlternateContent>
      </w:r>
      <w:r w:rsidRPr="0076390A">
        <w:rPr>
          <w:color w:val="1B1D3C"/>
          <w:w w:val="115"/>
          <w:sz w:val="20"/>
          <w:lang w:val="es-AR" w:bidi="en-US"/>
        </w:rPr>
        <w:t>“</w:t>
      </w:r>
      <w:r w:rsidRPr="0076390A">
        <w:rPr>
          <w:b/>
          <w:color w:val="1B1D3C"/>
          <w:w w:val="115"/>
          <w:sz w:val="20"/>
          <w:lang w:val="es-AR" w:bidi="en-US"/>
        </w:rPr>
        <w:t xml:space="preserve">Sèvis aktif/Pran Retrèt Dènyèman/Rezèv/Idantifye kòm yon Veteran Andikape/Mouri nan Konba” </w:t>
      </w:r>
      <w:r w:rsidRPr="0076390A">
        <w:rPr>
          <w:color w:val="1B1D3C"/>
          <w:w w:val="115"/>
          <w:sz w:val="20"/>
          <w:lang w:val="es-AR" w:bidi="en-US"/>
        </w:rPr>
        <w:t xml:space="preserve">- Yon manm fanmi pwòch, ki gen ladan yon frè/sè oswa tout lòt moun ki </w:t>
      </w:r>
      <w:r w:rsidRPr="0076390A">
        <w:rPr>
          <w:rFonts w:ascii="Georgia-BoldItalic" w:eastAsia="Georgia-BoldItalic" w:hAnsi="Georgia-BoldItalic" w:cs="Georgia-BoldItalic"/>
          <w:b/>
          <w:i/>
          <w:color w:val="1B1D3C"/>
          <w:w w:val="115"/>
          <w:sz w:val="20"/>
          <w:lang w:val="es-AR" w:bidi="en-US"/>
        </w:rPr>
        <w:t>abite nan menm kay la</w:t>
      </w:r>
      <w:r w:rsidRPr="0076390A">
        <w:rPr>
          <w:color w:val="1B1D3C"/>
          <w:w w:val="115"/>
          <w:sz w:val="20"/>
          <w:lang w:val="es-AR" w:bidi="en-US"/>
        </w:rPr>
        <w:t>, ki nan sèvis aktif, k ap sèvi nan eleman rezèv la, idantifye kòm yon veteran andikape,</w:t>
      </w:r>
    </w:p>
    <w:p w14:paraId="738154B6" w14:textId="620AFE60" w:rsidR="00EE71C9" w:rsidRPr="0076390A" w:rsidRDefault="00BA688E">
      <w:pPr>
        <w:pStyle w:val="BodyText"/>
        <w:spacing w:line="288" w:lineRule="auto"/>
        <w:ind w:right="143"/>
        <w:rPr>
          <w:lang w:val="es-AR"/>
        </w:rPr>
      </w:pPr>
      <w:r w:rsidRPr="0076390A">
        <w:rPr>
          <w:color w:val="1B1D3C"/>
          <w:w w:val="115"/>
          <w:lang w:val="es-AR" w:bidi="en-US"/>
        </w:rPr>
        <w:t>mouri nan konba oswa pran retrèt dènyèman (nan lespas 18 mwa anvan 30 septanm nan ane lekòl aktyèl la) de yon branch nan fòs ame Etazini yo. Branch sa yo konpoze de Lame Etazini, Fòs Aeryen Etazini, Kò Marin Etazini, Marin Etazini, Gad Nasyonal, Gad Kòt Etazini, Administrasyon Nasyonal Oseyanik ak Atmosferik oswa Sèvis Sante Piblik Etazini dapre</w:t>
      </w:r>
      <w:r w:rsidRPr="0076390A">
        <w:rPr>
          <w:w w:val="115"/>
          <w:lang w:val="es-AR" w:bidi="en-US"/>
        </w:rPr>
        <w:t xml:space="preserve"> </w:t>
      </w:r>
      <w:r w:rsidRPr="0076390A">
        <w:rPr>
          <w:b/>
          <w:w w:val="115"/>
          <w:lang w:val="es-AR" w:bidi="en-US"/>
        </w:rPr>
        <w:t>14 DE Admin. Kòd</w:t>
      </w:r>
      <w:r w:rsidRPr="0076390A">
        <w:rPr>
          <w:w w:val="115"/>
          <w:lang w:val="es-AR" w:bidi="en-US"/>
        </w:rPr>
        <w:t xml:space="preserve"> 932, 14 </w:t>
      </w:r>
      <w:r w:rsidRPr="0076390A">
        <w:rPr>
          <w:b/>
          <w:w w:val="115"/>
          <w:lang w:val="es-AR" w:bidi="en-US"/>
        </w:rPr>
        <w:t>Del.C</w:t>
      </w:r>
      <w:r w:rsidRPr="0076390A">
        <w:rPr>
          <w:w w:val="115"/>
          <w:lang w:val="es-AR" w:bidi="en-US"/>
        </w:rPr>
        <w:t>.</w:t>
      </w:r>
      <w:r w:rsidRPr="0076390A">
        <w:rPr>
          <w:b/>
          <w:w w:val="115"/>
          <w:lang w:val="es-AR" w:bidi="en-US"/>
        </w:rPr>
        <w:t xml:space="preserve"> </w:t>
      </w:r>
      <w:r w:rsidRPr="0076390A">
        <w:rPr>
          <w:w w:val="115"/>
          <w:lang w:val="es-AR" w:bidi="en-US"/>
        </w:rPr>
        <w:t xml:space="preserve">Chapit 1, </w:t>
      </w:r>
      <w:r w:rsidRPr="0076390A">
        <w:rPr>
          <w:color w:val="1B1D3C"/>
          <w:w w:val="115"/>
          <w:lang w:val="es-AR" w:bidi="en-US"/>
        </w:rPr>
        <w:t>§122 (b) (28), 10 U</w:t>
      </w:r>
      <w:r w:rsidR="008E336A">
        <w:rPr>
          <w:color w:val="1B1D3C"/>
          <w:w w:val="115"/>
          <w:lang w:val="es-AR" w:bidi="en-US"/>
        </w:rPr>
        <w:t>.</w:t>
      </w:r>
      <w:r w:rsidRPr="0076390A">
        <w:rPr>
          <w:color w:val="1B1D3C"/>
          <w:w w:val="115"/>
          <w:lang w:val="es-AR" w:bidi="en-US"/>
        </w:rPr>
        <w:t>S</w:t>
      </w:r>
      <w:r w:rsidR="008E336A">
        <w:rPr>
          <w:color w:val="1B1D3C"/>
          <w:w w:val="115"/>
          <w:lang w:val="es-AR" w:bidi="en-US"/>
        </w:rPr>
        <w:t>.</w:t>
      </w:r>
      <w:r w:rsidRPr="0076390A">
        <w:rPr>
          <w:color w:val="1B1D3C"/>
          <w:w w:val="115"/>
          <w:lang w:val="es-AR" w:bidi="en-US"/>
        </w:rPr>
        <w:t>C</w:t>
      </w:r>
      <w:r w:rsidR="008E336A">
        <w:rPr>
          <w:color w:val="1B1D3C"/>
          <w:w w:val="115"/>
          <w:lang w:val="es-AR" w:bidi="en-US"/>
        </w:rPr>
        <w:t>.</w:t>
      </w:r>
      <w:r w:rsidRPr="0076390A">
        <w:rPr>
          <w:color w:val="1B1D3C"/>
          <w:w w:val="115"/>
          <w:lang w:val="es-AR" w:bidi="en-US"/>
        </w:rPr>
        <w:t xml:space="preserve"> §101 (d) (2014).</w:t>
      </w:r>
    </w:p>
    <w:p w14:paraId="439BC7C6" w14:textId="77777777" w:rsidR="00EE71C9" w:rsidRPr="0076390A" w:rsidRDefault="00BA688E">
      <w:pPr>
        <w:spacing w:before="200"/>
        <w:ind w:left="790"/>
        <w:rPr>
          <w:b/>
          <w:sz w:val="20"/>
          <w:lang w:val="es-AR"/>
        </w:rPr>
      </w:pPr>
      <w:r>
        <w:rPr>
          <w:noProof/>
          <w:lang w:bidi="en-US"/>
        </w:rPr>
        <mc:AlternateContent>
          <mc:Choice Requires="wps">
            <w:drawing>
              <wp:anchor distT="0" distB="0" distL="0" distR="0" simplePos="0" relativeHeight="15730176" behindDoc="0" locked="0" layoutInCell="1" allowOverlap="1" wp14:anchorId="021C15B7" wp14:editId="0A79B0B3">
                <wp:simplePos x="0" y="0"/>
                <wp:positionH relativeFrom="page">
                  <wp:posOffset>640080</wp:posOffset>
                </wp:positionH>
                <wp:positionV relativeFrom="paragraph">
                  <wp:posOffset>123646</wp:posOffset>
                </wp:positionV>
                <wp:extent cx="276225" cy="3143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14325"/>
                        </a:xfrm>
                        <a:custGeom>
                          <a:avLst/>
                          <a:gdLst/>
                          <a:ahLst/>
                          <a:cxnLst/>
                          <a:rect l="l" t="t" r="r" b="b"/>
                          <a:pathLst>
                            <a:path w="276225" h="314325">
                              <a:moveTo>
                                <a:pt x="0" y="314324"/>
                              </a:moveTo>
                              <a:lnTo>
                                <a:pt x="276225" y="314324"/>
                              </a:lnTo>
                              <a:lnTo>
                                <a:pt x="276225" y="0"/>
                              </a:lnTo>
                              <a:lnTo>
                                <a:pt x="0" y="0"/>
                              </a:lnTo>
                              <a:lnTo>
                                <a:pt x="0" y="314324"/>
                              </a:lnTo>
                              <a:close/>
                            </a:path>
                          </a:pathLst>
                        </a:custGeom>
                        <a:ln w="254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6726D414" id="Graphic 5" o:spid="_x0000_s1026" style="position:absolute;margin-left:50.4pt;margin-top:9.75pt;width:21.75pt;height:24.75pt;z-index:15730176;visibility:visible;mso-wrap-style:square;mso-wrap-distance-left:0;mso-wrap-distance-top:0;mso-wrap-distance-right:0;mso-wrap-distance-bottom:0;mso-position-horizontal:absolute;mso-position-horizontal-relative:page;mso-position-vertical:absolute;mso-position-vertical-relative:text;v-text-anchor:top" coordsize="276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" path="m,314324r276225,l276225,,,,,314324xe" filled="f" strokecolor="#00afef" strokeweight="2pt">
                <v:path arrowok="t"/>
                <w10:wrap anchorx="page"/>
              </v:shape>
            </w:pict>
          </mc:Fallback>
        </mc:AlternateContent>
      </w:r>
      <w:r w:rsidRPr="0076390A">
        <w:rPr>
          <w:b/>
          <w:color w:val="1B1D3C"/>
          <w:spacing w:val="-2"/>
          <w:w w:val="110"/>
          <w:sz w:val="20"/>
          <w:lang w:val="es-AR" w:bidi="en-US"/>
        </w:rPr>
        <w:t>PA APLIKAB</w:t>
      </w:r>
    </w:p>
    <w:p w14:paraId="4A4BC1EF" w14:textId="77777777" w:rsidR="00EE71C9" w:rsidRPr="0076390A" w:rsidRDefault="00EE71C9">
      <w:pPr>
        <w:pStyle w:val="BodyText"/>
        <w:spacing w:before="7"/>
        <w:ind w:left="0"/>
        <w:rPr>
          <w:b/>
          <w:sz w:val="32"/>
          <w:lang w:val="es-AR"/>
        </w:rPr>
      </w:pPr>
    </w:p>
    <w:p w14:paraId="575BC0D8" w14:textId="77777777" w:rsidR="00EE71C9" w:rsidRPr="0076390A" w:rsidRDefault="00BA688E">
      <w:pPr>
        <w:pStyle w:val="Title"/>
        <w:tabs>
          <w:tab w:val="left" w:pos="5989"/>
          <w:tab w:val="left" w:pos="7333"/>
          <w:tab w:val="left" w:pos="9185"/>
        </w:tabs>
        <w:spacing w:line="405" w:lineRule="auto"/>
        <w:rPr>
          <w:lang w:val="es-AR"/>
        </w:rPr>
      </w:pPr>
      <w:bookmarkStart w:id="1" w:name="Student_Name:___________________________"/>
      <w:bookmarkEnd w:id="1"/>
      <w:r w:rsidRPr="0076390A">
        <w:rPr>
          <w:color w:val="1B1D3C"/>
          <w:lang w:val="es-AR" w:bidi="en-US"/>
        </w:rPr>
        <w:t xml:space="preserve">Non Elèv: </w:t>
      </w:r>
      <w:r w:rsidRPr="0076390A">
        <w:rPr>
          <w:color w:val="1B1D3C"/>
          <w:u w:val="single" w:color="1A1C3B"/>
          <w:lang w:val="es-AR" w:bidi="en-US"/>
        </w:rPr>
        <w:tab/>
      </w:r>
      <w:r w:rsidRPr="0076390A">
        <w:rPr>
          <w:color w:val="1B1D3C"/>
          <w:lang w:val="es-AR" w:bidi="en-US"/>
        </w:rPr>
        <w:tab/>
        <w:t xml:space="preserve">Klas: </w:t>
      </w:r>
      <w:r w:rsidRPr="0076390A">
        <w:rPr>
          <w:color w:val="1B1D3C"/>
          <w:u w:val="single" w:color="1A1C3B"/>
          <w:lang w:val="es-AR" w:bidi="en-US"/>
        </w:rPr>
        <w:tab/>
      </w:r>
      <w:r w:rsidRPr="0076390A">
        <w:rPr>
          <w:color w:val="1B1D3C"/>
          <w:lang w:val="es-AR" w:bidi="en-US"/>
        </w:rPr>
        <w:t xml:space="preserve"> </w:t>
      </w:r>
      <w:bookmarkStart w:id="2" w:name="School_Name:____________________________"/>
      <w:bookmarkEnd w:id="2"/>
      <w:r w:rsidRPr="0076390A">
        <w:rPr>
          <w:color w:val="1B1D3C"/>
          <w:lang w:val="es-AR" w:bidi="en-US"/>
        </w:rPr>
        <w:t xml:space="preserve">Non Lekòl la: </w:t>
      </w:r>
      <w:r w:rsidRPr="0076390A">
        <w:rPr>
          <w:color w:val="1B1D3C"/>
          <w:u w:val="single" w:color="1A1C3B"/>
          <w:lang w:val="es-AR" w:bidi="en-US"/>
        </w:rPr>
        <w:tab/>
      </w:r>
      <w:r w:rsidRPr="0076390A">
        <w:rPr>
          <w:color w:val="1B1D3C"/>
          <w:u w:val="single" w:color="1A1C3B"/>
          <w:lang w:val="es-AR" w:bidi="en-US"/>
        </w:rPr>
        <w:tab/>
      </w:r>
      <w:r w:rsidRPr="0076390A">
        <w:rPr>
          <w:color w:val="1B1D3C"/>
          <w:u w:val="single" w:color="1A1C3B"/>
          <w:lang w:val="es-AR" w:bidi="en-US"/>
        </w:rPr>
        <w:tab/>
      </w:r>
      <w:r w:rsidRPr="0076390A">
        <w:rPr>
          <w:color w:val="1B1D3C"/>
          <w:lang w:val="es-AR" w:bidi="en-US"/>
        </w:rPr>
        <w:t xml:space="preserve"> </w:t>
      </w:r>
      <w:bookmarkStart w:id="3" w:name="Homeroom_Teacher_Name:__________________"/>
      <w:bookmarkEnd w:id="3"/>
      <w:r w:rsidRPr="0076390A">
        <w:rPr>
          <w:color w:val="1B1D3C"/>
          <w:w w:val="90"/>
          <w:lang w:val="es-AR" w:bidi="en-US"/>
        </w:rPr>
        <w:t xml:space="preserve">Non Pwofesè Titilè a: </w:t>
      </w:r>
      <w:r w:rsidRPr="0076390A">
        <w:rPr>
          <w:color w:val="1B1D3C"/>
          <w:u w:val="single" w:color="1A1C3B"/>
          <w:lang w:val="es-AR" w:bidi="en-US"/>
        </w:rPr>
        <w:tab/>
      </w:r>
      <w:r w:rsidRPr="0076390A">
        <w:rPr>
          <w:color w:val="1B1D3C"/>
          <w:u w:val="single" w:color="1A1C3B"/>
          <w:lang w:val="es-AR" w:bidi="en-US"/>
        </w:rPr>
        <w:tab/>
      </w:r>
      <w:r w:rsidRPr="0076390A">
        <w:rPr>
          <w:color w:val="1B1D3C"/>
          <w:u w:val="single" w:color="1A1C3B"/>
          <w:lang w:val="es-AR" w:bidi="en-US"/>
        </w:rPr>
        <w:tab/>
      </w:r>
    </w:p>
    <w:p w14:paraId="76020232" w14:textId="05E117DA" w:rsidR="00EE71C9" w:rsidRPr="0076390A" w:rsidRDefault="00BA688E">
      <w:pPr>
        <w:spacing w:before="52"/>
        <w:ind w:left="130"/>
        <w:rPr>
          <w:b/>
          <w:sz w:val="18"/>
          <w:lang w:val="es-AR"/>
        </w:rPr>
      </w:pPr>
      <w:r w:rsidRPr="0076390A">
        <w:rPr>
          <w:b/>
          <w:color w:val="00AFEF"/>
          <w:w w:val="120"/>
          <w:sz w:val="18"/>
          <w:lang w:val="es-AR" w:bidi="en-US"/>
        </w:rPr>
        <w:t xml:space="preserve">Tanpri retounen fòm sa a bay pwofesè titilè elèv ou a nan Lendi </w:t>
      </w:r>
      <w:r w:rsidR="0083400B">
        <w:rPr>
          <w:b/>
          <w:color w:val="00AFEF"/>
          <w:w w:val="120"/>
          <w:sz w:val="18"/>
          <w:lang w:val="es-AR" w:bidi="en-US"/>
        </w:rPr>
        <w:t>23</w:t>
      </w:r>
      <w:r w:rsidRPr="0076390A">
        <w:rPr>
          <w:b/>
          <w:color w:val="00AFEF"/>
          <w:w w:val="120"/>
          <w:sz w:val="18"/>
          <w:lang w:val="es-AR" w:bidi="en-US"/>
        </w:rPr>
        <w:t xml:space="preserve"> Septanm </w:t>
      </w:r>
      <w:r w:rsidRPr="0076390A">
        <w:rPr>
          <w:b/>
          <w:color w:val="00AFEF"/>
          <w:spacing w:val="-4"/>
          <w:w w:val="120"/>
          <w:sz w:val="18"/>
          <w:lang w:val="es-AR" w:bidi="en-US"/>
        </w:rPr>
        <w:t>202</w:t>
      </w:r>
      <w:r w:rsidR="0083400B">
        <w:rPr>
          <w:b/>
          <w:color w:val="00AFEF"/>
          <w:spacing w:val="-4"/>
          <w:w w:val="120"/>
          <w:sz w:val="18"/>
          <w:lang w:val="es-AR" w:bidi="en-US"/>
        </w:rPr>
        <w:t>4</w:t>
      </w:r>
      <w:r w:rsidRPr="0076390A">
        <w:rPr>
          <w:b/>
          <w:color w:val="00AFEF"/>
          <w:spacing w:val="-4"/>
          <w:w w:val="120"/>
          <w:sz w:val="18"/>
          <w:lang w:val="es-AR" w:bidi="en-US"/>
        </w:rPr>
        <w:t xml:space="preserve"> oswa anvan.</w:t>
      </w:r>
    </w:p>
    <w:p w14:paraId="461B2F4D" w14:textId="77777777" w:rsidR="00EE71C9" w:rsidRPr="0076390A" w:rsidRDefault="00EE71C9">
      <w:pPr>
        <w:pStyle w:val="BodyText"/>
        <w:ind w:left="0"/>
        <w:rPr>
          <w:b/>
          <w:lang w:val="es-AR"/>
        </w:rPr>
      </w:pPr>
    </w:p>
    <w:p w14:paraId="1BF26F9F" w14:textId="77777777" w:rsidR="00EE71C9" w:rsidRPr="0076390A" w:rsidRDefault="00EE71C9">
      <w:pPr>
        <w:pStyle w:val="BodyText"/>
        <w:spacing w:before="1"/>
        <w:ind w:left="0"/>
        <w:rPr>
          <w:b/>
          <w:sz w:val="18"/>
          <w:lang w:val="es-AR"/>
        </w:rPr>
      </w:pPr>
    </w:p>
    <w:p w14:paraId="3EB0E7A6" w14:textId="77777777" w:rsidR="00EE71C9" w:rsidRDefault="00BA688E">
      <w:pPr>
        <w:spacing w:before="109"/>
        <w:ind w:left="130"/>
        <w:rPr>
          <w:sz w:val="16"/>
        </w:rPr>
      </w:pPr>
      <w:r>
        <w:rPr>
          <w:color w:val="1B1D3C"/>
          <w:spacing w:val="-2"/>
          <w:w w:val="110"/>
          <w:sz w:val="16"/>
          <w:lang w:bidi="en-US"/>
        </w:rPr>
        <w:t>2/24/2023</w:t>
      </w:r>
    </w:p>
    <w:sectPr w:rsidR="00EE71C9">
      <w:type w:val="continuous"/>
      <w:pgSz w:w="12240" w:h="15840"/>
      <w:pgMar w:top="1000" w:right="9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BoldItalic">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315D5"/>
    <w:multiLevelType w:val="hybridMultilevel"/>
    <w:tmpl w:val="5EFA104C"/>
    <w:lvl w:ilvl="0" w:tplc="86C6B970">
      <w:numFmt w:val="bullet"/>
      <w:lvlText w:val="•"/>
      <w:lvlJc w:val="left"/>
      <w:pPr>
        <w:ind w:left="850" w:hanging="360"/>
      </w:pPr>
      <w:rPr>
        <w:rFonts w:ascii="Arial" w:eastAsia="Arial" w:hAnsi="Arial" w:cs="Arial" w:hint="default"/>
        <w:b w:val="0"/>
        <w:bCs w:val="0"/>
        <w:i w:val="0"/>
        <w:iCs w:val="0"/>
        <w:color w:val="1B1D3C"/>
        <w:spacing w:val="0"/>
        <w:w w:val="131"/>
        <w:sz w:val="20"/>
        <w:szCs w:val="20"/>
        <w:lang w:val="en-US" w:eastAsia="en-US" w:bidi="ar-SA"/>
      </w:rPr>
    </w:lvl>
    <w:lvl w:ilvl="1" w:tplc="AED2234C">
      <w:numFmt w:val="bullet"/>
      <w:lvlText w:val="•"/>
      <w:lvlJc w:val="left"/>
      <w:pPr>
        <w:ind w:left="1814" w:hanging="360"/>
      </w:pPr>
      <w:rPr>
        <w:rFonts w:hint="default"/>
        <w:lang w:val="en-US" w:eastAsia="en-US" w:bidi="ar-SA"/>
      </w:rPr>
    </w:lvl>
    <w:lvl w:ilvl="2" w:tplc="7E9E1248">
      <w:numFmt w:val="bullet"/>
      <w:lvlText w:val="•"/>
      <w:lvlJc w:val="left"/>
      <w:pPr>
        <w:ind w:left="2768" w:hanging="360"/>
      </w:pPr>
      <w:rPr>
        <w:rFonts w:hint="default"/>
        <w:lang w:val="en-US" w:eastAsia="en-US" w:bidi="ar-SA"/>
      </w:rPr>
    </w:lvl>
    <w:lvl w:ilvl="3" w:tplc="AB6A8984">
      <w:numFmt w:val="bullet"/>
      <w:lvlText w:val="•"/>
      <w:lvlJc w:val="left"/>
      <w:pPr>
        <w:ind w:left="3722" w:hanging="360"/>
      </w:pPr>
      <w:rPr>
        <w:rFonts w:hint="default"/>
        <w:lang w:val="en-US" w:eastAsia="en-US" w:bidi="ar-SA"/>
      </w:rPr>
    </w:lvl>
    <w:lvl w:ilvl="4" w:tplc="37C028EE">
      <w:numFmt w:val="bullet"/>
      <w:lvlText w:val="•"/>
      <w:lvlJc w:val="left"/>
      <w:pPr>
        <w:ind w:left="4676" w:hanging="360"/>
      </w:pPr>
      <w:rPr>
        <w:rFonts w:hint="default"/>
        <w:lang w:val="en-US" w:eastAsia="en-US" w:bidi="ar-SA"/>
      </w:rPr>
    </w:lvl>
    <w:lvl w:ilvl="5" w:tplc="AF142054">
      <w:numFmt w:val="bullet"/>
      <w:lvlText w:val="•"/>
      <w:lvlJc w:val="left"/>
      <w:pPr>
        <w:ind w:left="5630" w:hanging="360"/>
      </w:pPr>
      <w:rPr>
        <w:rFonts w:hint="default"/>
        <w:lang w:val="en-US" w:eastAsia="en-US" w:bidi="ar-SA"/>
      </w:rPr>
    </w:lvl>
    <w:lvl w:ilvl="6" w:tplc="7A127A3A">
      <w:numFmt w:val="bullet"/>
      <w:lvlText w:val="•"/>
      <w:lvlJc w:val="left"/>
      <w:pPr>
        <w:ind w:left="6584" w:hanging="360"/>
      </w:pPr>
      <w:rPr>
        <w:rFonts w:hint="default"/>
        <w:lang w:val="en-US" w:eastAsia="en-US" w:bidi="ar-SA"/>
      </w:rPr>
    </w:lvl>
    <w:lvl w:ilvl="7" w:tplc="90E4FEB0">
      <w:numFmt w:val="bullet"/>
      <w:lvlText w:val="•"/>
      <w:lvlJc w:val="left"/>
      <w:pPr>
        <w:ind w:left="7538" w:hanging="360"/>
      </w:pPr>
      <w:rPr>
        <w:rFonts w:hint="default"/>
        <w:lang w:val="en-US" w:eastAsia="en-US" w:bidi="ar-SA"/>
      </w:rPr>
    </w:lvl>
    <w:lvl w:ilvl="8" w:tplc="3CF27428">
      <w:numFmt w:val="bullet"/>
      <w:lvlText w:val="•"/>
      <w:lvlJc w:val="left"/>
      <w:pPr>
        <w:ind w:left="8492" w:hanging="360"/>
      </w:pPr>
      <w:rPr>
        <w:rFonts w:hint="default"/>
        <w:lang w:val="en-US" w:eastAsia="en-US" w:bidi="ar-SA"/>
      </w:rPr>
    </w:lvl>
  </w:abstractNum>
  <w:num w:numId="1" w16cid:durableId="152470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E71C9"/>
    <w:rsid w:val="00221433"/>
    <w:rsid w:val="00381545"/>
    <w:rsid w:val="006754CA"/>
    <w:rsid w:val="0076390A"/>
    <w:rsid w:val="0083400B"/>
    <w:rsid w:val="008E336A"/>
    <w:rsid w:val="00BA688E"/>
    <w:rsid w:val="00E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42F5"/>
  <w15:docId w15:val="{66930BC2-014C-419E-ADCF-DC5DC498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pPr>
    <w:rPr>
      <w:sz w:val="20"/>
      <w:szCs w:val="20"/>
    </w:rPr>
  </w:style>
  <w:style w:type="paragraph" w:styleId="Title">
    <w:name w:val="Title"/>
    <w:basedOn w:val="Normal"/>
    <w:uiPriority w:val="10"/>
    <w:qFormat/>
    <w:pPr>
      <w:ind w:left="130" w:right="1187"/>
      <w:jc w:val="both"/>
    </w:pPr>
    <w:rPr>
      <w:rFonts w:ascii="Arial" w:eastAsia="Arial" w:hAnsi="Arial" w:cs="Arial"/>
    </w:rPr>
  </w:style>
  <w:style w:type="paragraph" w:styleId="ListParagraph">
    <w:name w:val="List Paragraph"/>
    <w:basedOn w:val="Normal"/>
    <w:uiPriority w:val="1"/>
    <w:qFormat/>
    <w:pPr>
      <w:spacing w:before="1"/>
      <w:ind w:left="85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8" ma:contentTypeDescription="Create a new document." ma:contentTypeScope="" ma:versionID="0884c8cc3fc18cc3f2b39098e524eb96">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7a79489591b1505dc349c5976aa34181"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E2E43-41EA-4CCC-A0AD-B03D005FBC1F}"/>
</file>

<file path=customXml/itemProps2.xml><?xml version="1.0" encoding="utf-8"?>
<ds:datastoreItem xmlns:ds="http://schemas.openxmlformats.org/officeDocument/2006/customXml" ds:itemID="{46759647-5FF1-45A7-A1C2-796256993BD9}"/>
</file>

<file path=docProps/app.xml><?xml version="1.0" encoding="utf-8"?>
<Properties xmlns="http://schemas.openxmlformats.org/officeDocument/2006/extended-properties" xmlns:vt="http://schemas.openxmlformats.org/officeDocument/2006/docPropsVTypes">
  <Template>Normal.dotm</Template>
  <TotalTime>7</TotalTime>
  <Pages>1</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Military-connected youth</vt:lpstr>
      <vt:lpstr>Military-connected youth</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Military-connected youth</dc:title>
  <dc:subject>Data Collection Guidance Document</dc:subject>
  <dc:creator>Stover Debbie</dc:creator>
  <cp:lastModifiedBy>Maloney Jennifer</cp:lastModifiedBy>
  <cp:revision>3</cp:revision>
  <dcterms:created xsi:type="dcterms:W3CDTF">2024-07-02T14:33:00Z</dcterms:created>
  <dcterms:modified xsi:type="dcterms:W3CDTF">2024-07-02T14:39:00Z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vt:lpwstr>
  </property>
  <property fmtid="{D5CDD505-2E9C-101B-9397-08002B2CF9AE}" pid="4" name="LastSaved">
    <vt:filetime>2023-07-17T00:00:00Z</vt:filetime>
  </property>
  <property fmtid="{D5CDD505-2E9C-101B-9397-08002B2CF9AE}" pid="5" name="GrammarlyDocumentId">
    <vt:lpwstr>b08e6fb239256115f197d683c29038a4da20f68a579613e5d99ec1aa32d351da</vt:lpwstr>
  </property>
</Properties>
</file>